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DA9" w:rsidRPr="007B1D76" w:rsidRDefault="005E6277">
      <w:pPr>
        <w:rPr>
          <w:rFonts w:ascii="Adobe Garamond Pro" w:hAnsi="Adobe Garamond Pro"/>
          <w:sz w:val="24"/>
          <w:szCs w:val="24"/>
        </w:rPr>
      </w:pPr>
      <w:r w:rsidRPr="007B1D76">
        <w:rPr>
          <w:rFonts w:ascii="Adobe Garamond Pro" w:hAnsi="Adobe Garamond Pro"/>
          <w:sz w:val="24"/>
          <w:szCs w:val="24"/>
        </w:rPr>
        <w:t>Name_________________________________________</w:t>
      </w:r>
      <w:r w:rsidRPr="007B1D76">
        <w:rPr>
          <w:rFonts w:ascii="Adobe Garamond Pro" w:hAnsi="Adobe Garamond Pro"/>
          <w:sz w:val="24"/>
          <w:szCs w:val="24"/>
        </w:rPr>
        <w:tab/>
      </w:r>
      <w:r w:rsidRPr="007B1D76">
        <w:rPr>
          <w:rFonts w:ascii="Adobe Garamond Pro" w:hAnsi="Adobe Garamond Pro"/>
          <w:sz w:val="24"/>
          <w:szCs w:val="24"/>
        </w:rPr>
        <w:tab/>
      </w:r>
      <w:r w:rsidRPr="007B1D76">
        <w:rPr>
          <w:rFonts w:ascii="Adobe Garamond Pro" w:hAnsi="Adobe Garamond Pro"/>
          <w:sz w:val="24"/>
          <w:szCs w:val="24"/>
        </w:rPr>
        <w:tab/>
      </w:r>
      <w:r w:rsidRPr="007B1D76">
        <w:rPr>
          <w:rFonts w:ascii="Adobe Garamond Pro" w:hAnsi="Adobe Garamond Pro"/>
          <w:sz w:val="24"/>
          <w:szCs w:val="24"/>
        </w:rPr>
        <w:tab/>
      </w:r>
      <w:r w:rsidRPr="007B1D76">
        <w:rPr>
          <w:rFonts w:ascii="Adobe Garamond Pro" w:hAnsi="Adobe Garamond Pro"/>
          <w:sz w:val="24"/>
          <w:szCs w:val="24"/>
        </w:rPr>
        <w:tab/>
        <w:t>Period_______</w:t>
      </w:r>
    </w:p>
    <w:p w:rsidR="005E6277" w:rsidRPr="007B1D76" w:rsidRDefault="00040D13" w:rsidP="005E6277">
      <w:pPr>
        <w:jc w:val="center"/>
        <w:rPr>
          <w:rFonts w:ascii="Adobe Garamond Pro" w:hAnsi="Adobe Garamond Pro"/>
          <w:sz w:val="24"/>
          <w:szCs w:val="24"/>
        </w:rPr>
      </w:pPr>
      <w:r w:rsidRPr="007B1D76">
        <w:rPr>
          <w:rFonts w:ascii="Adobe Garamond Pro" w:hAnsi="Adobe Garamond Pro"/>
          <w:sz w:val="24"/>
          <w:szCs w:val="24"/>
        </w:rPr>
        <w:t>How People Respond to Death: Textual Analysis</w:t>
      </w:r>
    </w:p>
    <w:p w:rsidR="00040D13" w:rsidRPr="007B1D76" w:rsidRDefault="00040D13" w:rsidP="00040D13">
      <w:pPr>
        <w:jc w:val="both"/>
        <w:rPr>
          <w:rFonts w:ascii="Adobe Garamond Pro" w:hAnsi="Adobe Garamond Pro"/>
          <w:sz w:val="24"/>
          <w:szCs w:val="24"/>
        </w:rPr>
      </w:pPr>
      <w:r w:rsidRPr="007B1D76">
        <w:rPr>
          <w:rFonts w:ascii="Adobe Garamond Pro" w:hAnsi="Adobe Garamond Pro"/>
          <w:sz w:val="24"/>
          <w:szCs w:val="24"/>
        </w:rPr>
        <w:t>Directions: Analyze the “</w:t>
      </w:r>
      <w:r w:rsidR="00042773">
        <w:rPr>
          <w:rFonts w:ascii="Adobe Garamond Pro" w:hAnsi="Adobe Garamond Pro"/>
          <w:sz w:val="24"/>
          <w:szCs w:val="24"/>
        </w:rPr>
        <w:t>The Jordan Burnham Story</w:t>
      </w:r>
      <w:r w:rsidR="002B1171">
        <w:rPr>
          <w:rFonts w:ascii="Adobe Garamond Pro" w:hAnsi="Adobe Garamond Pro"/>
          <w:sz w:val="24"/>
          <w:szCs w:val="24"/>
        </w:rPr>
        <w:t xml:space="preserve">”/”The Finish Line” </w:t>
      </w:r>
      <w:r w:rsidRPr="007B1D76">
        <w:rPr>
          <w:rFonts w:ascii="Adobe Garamond Pro" w:hAnsi="Adobe Garamond Pro"/>
          <w:sz w:val="24"/>
          <w:szCs w:val="24"/>
        </w:rPr>
        <w:t xml:space="preserve">clip, Emily Dickinson’s </w:t>
      </w:r>
      <w:r w:rsidR="00A643D9">
        <w:rPr>
          <w:rFonts w:ascii="Adobe Garamond Pro" w:hAnsi="Adobe Garamond Pro"/>
          <w:sz w:val="24"/>
          <w:szCs w:val="24"/>
        </w:rPr>
        <w:t>“Because I C</w:t>
      </w:r>
      <w:r w:rsidRPr="007B1D76">
        <w:rPr>
          <w:rFonts w:ascii="Adobe Garamond Pro" w:hAnsi="Adobe Garamond Pro"/>
          <w:sz w:val="24"/>
          <w:szCs w:val="24"/>
        </w:rPr>
        <w:t xml:space="preserve">ould Not Stop for Death,” the excerpt of Lance Armstrong’s autobiography </w:t>
      </w:r>
      <w:r w:rsidRPr="007B1D76">
        <w:rPr>
          <w:rFonts w:ascii="Adobe Garamond Pro" w:hAnsi="Adobe Garamond Pro"/>
          <w:sz w:val="24"/>
          <w:szCs w:val="24"/>
          <w:u w:val="single"/>
        </w:rPr>
        <w:t xml:space="preserve">It’s Not About the </w:t>
      </w:r>
      <w:r w:rsidRPr="007B1D76">
        <w:rPr>
          <w:rFonts w:ascii="Adobe Garamond Pro" w:hAnsi="Adobe Garamond Pro"/>
          <w:sz w:val="24"/>
          <w:szCs w:val="24"/>
        </w:rPr>
        <w:t xml:space="preserve">Bike, the </w:t>
      </w:r>
      <w:r w:rsidR="002B1171">
        <w:rPr>
          <w:rFonts w:ascii="Adobe Garamond Pro" w:hAnsi="Adobe Garamond Pro"/>
          <w:sz w:val="24"/>
          <w:szCs w:val="24"/>
        </w:rPr>
        <w:t>excerpt from “The Book Thief,”</w:t>
      </w:r>
      <w:r w:rsidRPr="007B1D76">
        <w:rPr>
          <w:rFonts w:ascii="Adobe Garamond Pro" w:hAnsi="Adobe Garamond Pro"/>
          <w:sz w:val="24"/>
          <w:szCs w:val="24"/>
        </w:rPr>
        <w:t xml:space="preserve"> and Steve Jobs’ speech “Death is the Desination We All Share” individually.  Write your responses to these </w:t>
      </w:r>
      <w:r w:rsidR="007B1D76">
        <w:rPr>
          <w:rFonts w:ascii="Adobe Garamond Pro" w:hAnsi="Adobe Garamond Pro"/>
          <w:sz w:val="24"/>
          <w:szCs w:val="24"/>
        </w:rPr>
        <w:t>texts below.</w:t>
      </w:r>
      <w:r w:rsidRPr="007B1D76">
        <w:rPr>
          <w:rFonts w:ascii="Adobe Garamond Pro" w:hAnsi="Adobe Garamond Pro"/>
          <w:sz w:val="24"/>
          <w:szCs w:val="24"/>
        </w:rPr>
        <w:t xml:space="preserve">  </w:t>
      </w:r>
      <w:r w:rsidR="00FE7146">
        <w:rPr>
          <w:rFonts w:ascii="Adobe Garamond Pro" w:hAnsi="Adobe Garamond Pro"/>
          <w:sz w:val="24"/>
          <w:szCs w:val="24"/>
        </w:rPr>
        <w:t xml:space="preserve">Make sure that you fill the boxes with as much information as possible.  </w:t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2515"/>
        <w:gridCol w:w="2610"/>
        <w:gridCol w:w="2520"/>
        <w:gridCol w:w="3240"/>
        <w:gridCol w:w="3510"/>
      </w:tblGrid>
      <w:tr w:rsidR="00040D13" w:rsidRPr="007B1D76" w:rsidTr="007B1D76">
        <w:tc>
          <w:tcPr>
            <w:tcW w:w="2515" w:type="dxa"/>
          </w:tcPr>
          <w:p w:rsidR="00040D13" w:rsidRPr="007B1D76" w:rsidRDefault="00040D13" w:rsidP="005E6277">
            <w:pPr>
              <w:rPr>
                <w:rFonts w:ascii="Adobe Garamond Pro" w:hAnsi="Adobe Garamond Pro"/>
                <w:sz w:val="24"/>
                <w:szCs w:val="24"/>
              </w:rPr>
            </w:pPr>
          </w:p>
        </w:tc>
        <w:tc>
          <w:tcPr>
            <w:tcW w:w="2610" w:type="dxa"/>
          </w:tcPr>
          <w:p w:rsidR="00040D13" w:rsidRPr="007B1D76" w:rsidRDefault="00040D13" w:rsidP="00040D13">
            <w:pPr>
              <w:jc w:val="center"/>
              <w:rPr>
                <w:rFonts w:ascii="Adobe Garamond Pro" w:hAnsi="Adobe Garamond Pro"/>
                <w:sz w:val="24"/>
                <w:szCs w:val="24"/>
              </w:rPr>
            </w:pPr>
            <w:r w:rsidRPr="007B1D76">
              <w:rPr>
                <w:rFonts w:ascii="Adobe Garamond Pro" w:hAnsi="Adobe Garamond Pro"/>
                <w:sz w:val="24"/>
                <w:szCs w:val="24"/>
              </w:rPr>
              <w:t>Main Idea</w:t>
            </w:r>
          </w:p>
        </w:tc>
        <w:tc>
          <w:tcPr>
            <w:tcW w:w="2520" w:type="dxa"/>
          </w:tcPr>
          <w:p w:rsidR="00040D13" w:rsidRPr="007B1D76" w:rsidRDefault="002B1171" w:rsidP="00040D13">
            <w:pPr>
              <w:jc w:val="center"/>
              <w:rPr>
                <w:rFonts w:ascii="Adobe Garamond Pro" w:hAnsi="Adobe Garamond Pro"/>
                <w:sz w:val="24"/>
                <w:szCs w:val="24"/>
              </w:rPr>
            </w:pPr>
            <w:r>
              <w:rPr>
                <w:rFonts w:ascii="Adobe Garamond Pro" w:hAnsi="Adobe Garamond Pro"/>
                <w:sz w:val="24"/>
                <w:szCs w:val="24"/>
              </w:rPr>
              <w:t xml:space="preserve">How are they going to die? </w:t>
            </w:r>
          </w:p>
        </w:tc>
        <w:tc>
          <w:tcPr>
            <w:tcW w:w="3240" w:type="dxa"/>
          </w:tcPr>
          <w:p w:rsidR="00040D13" w:rsidRPr="007B1D76" w:rsidRDefault="002B1171" w:rsidP="00040D13">
            <w:pPr>
              <w:jc w:val="center"/>
              <w:rPr>
                <w:rFonts w:ascii="Adobe Garamond Pro" w:hAnsi="Adobe Garamond Pro"/>
                <w:sz w:val="24"/>
                <w:szCs w:val="24"/>
              </w:rPr>
            </w:pPr>
            <w:r>
              <w:rPr>
                <w:rFonts w:ascii="Adobe Garamond Pro" w:hAnsi="Adobe Garamond Pro"/>
                <w:sz w:val="24"/>
                <w:szCs w:val="24"/>
              </w:rPr>
              <w:t>How does the person react to finding out they’re dying?</w:t>
            </w:r>
          </w:p>
        </w:tc>
        <w:tc>
          <w:tcPr>
            <w:tcW w:w="3510" w:type="dxa"/>
          </w:tcPr>
          <w:p w:rsidR="00040D13" w:rsidRPr="007B1D76" w:rsidRDefault="002B1171" w:rsidP="00040D13">
            <w:pPr>
              <w:jc w:val="center"/>
              <w:rPr>
                <w:rFonts w:ascii="Adobe Garamond Pro" w:hAnsi="Adobe Garamond Pro"/>
                <w:sz w:val="24"/>
                <w:szCs w:val="24"/>
              </w:rPr>
            </w:pPr>
            <w:r>
              <w:rPr>
                <w:rFonts w:ascii="Adobe Garamond Pro" w:hAnsi="Adobe Garamond Pro"/>
                <w:sz w:val="24"/>
                <w:szCs w:val="24"/>
              </w:rPr>
              <w:t xml:space="preserve">What insights or interesting thoughts do they have about </w:t>
            </w:r>
            <w:r w:rsidR="004A15BF">
              <w:rPr>
                <w:rFonts w:ascii="Adobe Garamond Pro" w:hAnsi="Adobe Garamond Pro"/>
                <w:sz w:val="24"/>
                <w:szCs w:val="24"/>
              </w:rPr>
              <w:t xml:space="preserve">living or </w:t>
            </w:r>
            <w:bookmarkStart w:id="0" w:name="_GoBack"/>
            <w:bookmarkEnd w:id="0"/>
            <w:r>
              <w:rPr>
                <w:rFonts w:ascii="Adobe Garamond Pro" w:hAnsi="Adobe Garamond Pro"/>
                <w:sz w:val="24"/>
                <w:szCs w:val="24"/>
              </w:rPr>
              <w:t>dying?</w:t>
            </w:r>
          </w:p>
        </w:tc>
      </w:tr>
      <w:tr w:rsidR="00040D13" w:rsidRPr="007B1D76" w:rsidTr="007B1D76">
        <w:tc>
          <w:tcPr>
            <w:tcW w:w="2515" w:type="dxa"/>
          </w:tcPr>
          <w:p w:rsidR="00040D13" w:rsidRDefault="00040D13" w:rsidP="00042773">
            <w:pPr>
              <w:jc w:val="center"/>
              <w:rPr>
                <w:rFonts w:ascii="Adobe Garamond Pro" w:hAnsi="Adobe Garamond Pro"/>
                <w:sz w:val="24"/>
                <w:szCs w:val="24"/>
              </w:rPr>
            </w:pPr>
            <w:r w:rsidRPr="007B1D76">
              <w:rPr>
                <w:rFonts w:ascii="Adobe Garamond Pro" w:hAnsi="Adobe Garamond Pro"/>
                <w:sz w:val="24"/>
                <w:szCs w:val="24"/>
              </w:rPr>
              <w:t>“</w:t>
            </w:r>
            <w:r w:rsidR="00042773">
              <w:rPr>
                <w:rFonts w:ascii="Adobe Garamond Pro" w:hAnsi="Adobe Garamond Pro"/>
                <w:sz w:val="24"/>
                <w:szCs w:val="24"/>
              </w:rPr>
              <w:t>The Jordan Burnham Story</w:t>
            </w:r>
            <w:r w:rsidRPr="007B1D76">
              <w:rPr>
                <w:rFonts w:ascii="Adobe Garamond Pro" w:hAnsi="Adobe Garamond Pro"/>
                <w:sz w:val="24"/>
                <w:szCs w:val="24"/>
              </w:rPr>
              <w:t>”</w:t>
            </w:r>
          </w:p>
          <w:p w:rsidR="002B1171" w:rsidRDefault="002B1171" w:rsidP="00042773">
            <w:pPr>
              <w:jc w:val="center"/>
              <w:rPr>
                <w:rFonts w:ascii="Adobe Garamond Pro" w:hAnsi="Adobe Garamond Pro"/>
                <w:sz w:val="24"/>
                <w:szCs w:val="24"/>
              </w:rPr>
            </w:pPr>
          </w:p>
          <w:p w:rsidR="002B1171" w:rsidRPr="007B1D76" w:rsidRDefault="002B1171" w:rsidP="00042773">
            <w:pPr>
              <w:jc w:val="center"/>
              <w:rPr>
                <w:rFonts w:ascii="Adobe Garamond Pro" w:hAnsi="Adobe Garamond Pro"/>
                <w:sz w:val="24"/>
                <w:szCs w:val="24"/>
              </w:rPr>
            </w:pPr>
            <w:r>
              <w:rPr>
                <w:rFonts w:ascii="Adobe Garamond Pro" w:hAnsi="Adobe Garamond Pro"/>
                <w:sz w:val="24"/>
                <w:szCs w:val="24"/>
              </w:rPr>
              <w:t>OR “The Finish Line”</w:t>
            </w:r>
          </w:p>
        </w:tc>
        <w:tc>
          <w:tcPr>
            <w:tcW w:w="2610" w:type="dxa"/>
          </w:tcPr>
          <w:p w:rsidR="00040D13" w:rsidRDefault="00040D13" w:rsidP="005E6277">
            <w:pPr>
              <w:rPr>
                <w:rFonts w:ascii="Adobe Garamond Pro" w:hAnsi="Adobe Garamond Pro"/>
                <w:sz w:val="24"/>
                <w:szCs w:val="24"/>
              </w:rPr>
            </w:pPr>
          </w:p>
          <w:p w:rsidR="007B1D76" w:rsidRDefault="007B1D76" w:rsidP="005E6277">
            <w:pPr>
              <w:rPr>
                <w:rFonts w:ascii="Adobe Garamond Pro" w:hAnsi="Adobe Garamond Pro"/>
                <w:sz w:val="24"/>
                <w:szCs w:val="24"/>
              </w:rPr>
            </w:pPr>
          </w:p>
          <w:p w:rsidR="007B1D76" w:rsidRDefault="007B1D76" w:rsidP="005E6277">
            <w:pPr>
              <w:rPr>
                <w:rFonts w:ascii="Adobe Garamond Pro" w:hAnsi="Adobe Garamond Pro"/>
                <w:sz w:val="24"/>
                <w:szCs w:val="24"/>
              </w:rPr>
            </w:pPr>
          </w:p>
          <w:p w:rsidR="007B1D76" w:rsidRDefault="007B1D76" w:rsidP="005E6277">
            <w:pPr>
              <w:rPr>
                <w:rFonts w:ascii="Adobe Garamond Pro" w:hAnsi="Adobe Garamond Pro"/>
                <w:sz w:val="24"/>
                <w:szCs w:val="24"/>
              </w:rPr>
            </w:pPr>
          </w:p>
          <w:p w:rsidR="007B1D76" w:rsidRPr="007B1D76" w:rsidRDefault="007B1D76" w:rsidP="005E6277">
            <w:pPr>
              <w:rPr>
                <w:rFonts w:ascii="Adobe Garamond Pro" w:hAnsi="Adobe Garamond Pro"/>
                <w:sz w:val="24"/>
                <w:szCs w:val="24"/>
              </w:rPr>
            </w:pPr>
          </w:p>
        </w:tc>
        <w:tc>
          <w:tcPr>
            <w:tcW w:w="2520" w:type="dxa"/>
          </w:tcPr>
          <w:p w:rsidR="00040D13" w:rsidRPr="007B1D76" w:rsidRDefault="00040D13" w:rsidP="005E6277">
            <w:pPr>
              <w:rPr>
                <w:rFonts w:ascii="Adobe Garamond Pro" w:hAnsi="Adobe Garamond Pro"/>
                <w:sz w:val="24"/>
                <w:szCs w:val="24"/>
              </w:rPr>
            </w:pPr>
          </w:p>
        </w:tc>
        <w:tc>
          <w:tcPr>
            <w:tcW w:w="3240" w:type="dxa"/>
          </w:tcPr>
          <w:p w:rsidR="000A2D25" w:rsidRPr="007B1D76" w:rsidRDefault="000A2D25" w:rsidP="005E6277">
            <w:pPr>
              <w:rPr>
                <w:rFonts w:ascii="Adobe Garamond Pro" w:hAnsi="Adobe Garamond Pro"/>
                <w:sz w:val="24"/>
                <w:szCs w:val="24"/>
              </w:rPr>
            </w:pPr>
          </w:p>
        </w:tc>
        <w:tc>
          <w:tcPr>
            <w:tcW w:w="3510" w:type="dxa"/>
          </w:tcPr>
          <w:p w:rsidR="00040D13" w:rsidRPr="007B1D76" w:rsidRDefault="00040D13" w:rsidP="005E6277">
            <w:pPr>
              <w:rPr>
                <w:rFonts w:ascii="Adobe Garamond Pro" w:hAnsi="Adobe Garamond Pro"/>
                <w:sz w:val="24"/>
                <w:szCs w:val="24"/>
              </w:rPr>
            </w:pPr>
          </w:p>
        </w:tc>
      </w:tr>
      <w:tr w:rsidR="00040D13" w:rsidRPr="007B1D76" w:rsidTr="007B1D76">
        <w:tc>
          <w:tcPr>
            <w:tcW w:w="2515" w:type="dxa"/>
          </w:tcPr>
          <w:p w:rsidR="00040D13" w:rsidRPr="007B1D76" w:rsidRDefault="007B1D76" w:rsidP="00040D13">
            <w:pPr>
              <w:jc w:val="center"/>
              <w:rPr>
                <w:rFonts w:ascii="Adobe Garamond Pro" w:hAnsi="Adobe Garamond Pro"/>
                <w:sz w:val="24"/>
                <w:szCs w:val="24"/>
              </w:rPr>
            </w:pPr>
            <w:r w:rsidRPr="007B1D76">
              <w:rPr>
                <w:rFonts w:ascii="Adobe Garamond Pro" w:hAnsi="Adobe Garamond Pro"/>
                <w:sz w:val="24"/>
                <w:szCs w:val="24"/>
              </w:rPr>
              <w:t>“</w:t>
            </w:r>
            <w:r w:rsidR="00A643D9">
              <w:rPr>
                <w:rFonts w:ascii="Adobe Garamond Pro" w:hAnsi="Adobe Garamond Pro"/>
                <w:sz w:val="24"/>
                <w:szCs w:val="24"/>
              </w:rPr>
              <w:t>Because I c</w:t>
            </w:r>
            <w:r w:rsidRPr="007B1D76">
              <w:rPr>
                <w:rFonts w:ascii="Adobe Garamond Pro" w:hAnsi="Adobe Garamond Pro"/>
                <w:sz w:val="24"/>
                <w:szCs w:val="24"/>
              </w:rPr>
              <w:t>ould not Stop for Death”</w:t>
            </w:r>
          </w:p>
        </w:tc>
        <w:tc>
          <w:tcPr>
            <w:tcW w:w="2610" w:type="dxa"/>
          </w:tcPr>
          <w:p w:rsidR="00040D13" w:rsidRDefault="00040D13" w:rsidP="005E6277">
            <w:pPr>
              <w:rPr>
                <w:rFonts w:ascii="Adobe Garamond Pro" w:hAnsi="Adobe Garamond Pro"/>
                <w:sz w:val="24"/>
                <w:szCs w:val="24"/>
              </w:rPr>
            </w:pPr>
          </w:p>
          <w:p w:rsidR="007B1D76" w:rsidRDefault="007B1D76" w:rsidP="005E6277">
            <w:pPr>
              <w:rPr>
                <w:rFonts w:ascii="Adobe Garamond Pro" w:hAnsi="Adobe Garamond Pro"/>
                <w:sz w:val="24"/>
                <w:szCs w:val="24"/>
              </w:rPr>
            </w:pPr>
          </w:p>
          <w:p w:rsidR="007B1D76" w:rsidRDefault="007B1D76" w:rsidP="005E6277">
            <w:pPr>
              <w:rPr>
                <w:rFonts w:ascii="Adobe Garamond Pro" w:hAnsi="Adobe Garamond Pro"/>
                <w:sz w:val="24"/>
                <w:szCs w:val="24"/>
              </w:rPr>
            </w:pPr>
          </w:p>
          <w:p w:rsidR="007B1D76" w:rsidRDefault="007B1D76" w:rsidP="005E6277">
            <w:pPr>
              <w:rPr>
                <w:rFonts w:ascii="Adobe Garamond Pro" w:hAnsi="Adobe Garamond Pro"/>
                <w:sz w:val="24"/>
                <w:szCs w:val="24"/>
              </w:rPr>
            </w:pPr>
          </w:p>
          <w:p w:rsidR="007B1D76" w:rsidRPr="007B1D76" w:rsidRDefault="007B1D76" w:rsidP="005E6277">
            <w:pPr>
              <w:rPr>
                <w:rFonts w:ascii="Adobe Garamond Pro" w:hAnsi="Adobe Garamond Pro"/>
                <w:sz w:val="24"/>
                <w:szCs w:val="24"/>
              </w:rPr>
            </w:pPr>
          </w:p>
        </w:tc>
        <w:tc>
          <w:tcPr>
            <w:tcW w:w="2520" w:type="dxa"/>
          </w:tcPr>
          <w:p w:rsidR="00040D13" w:rsidRPr="007B1D76" w:rsidRDefault="00040D13" w:rsidP="005E6277">
            <w:pPr>
              <w:rPr>
                <w:rFonts w:ascii="Adobe Garamond Pro" w:hAnsi="Adobe Garamond Pro"/>
                <w:sz w:val="24"/>
                <w:szCs w:val="24"/>
              </w:rPr>
            </w:pPr>
          </w:p>
        </w:tc>
        <w:tc>
          <w:tcPr>
            <w:tcW w:w="3240" w:type="dxa"/>
          </w:tcPr>
          <w:p w:rsidR="00040D13" w:rsidRPr="007B1D76" w:rsidRDefault="00040D13" w:rsidP="005E6277">
            <w:pPr>
              <w:rPr>
                <w:rFonts w:ascii="Adobe Garamond Pro" w:hAnsi="Adobe Garamond Pro"/>
                <w:sz w:val="24"/>
                <w:szCs w:val="24"/>
              </w:rPr>
            </w:pPr>
          </w:p>
        </w:tc>
        <w:tc>
          <w:tcPr>
            <w:tcW w:w="3510" w:type="dxa"/>
          </w:tcPr>
          <w:p w:rsidR="00040D13" w:rsidRPr="007B1D76" w:rsidRDefault="00040D13" w:rsidP="005E6277">
            <w:pPr>
              <w:rPr>
                <w:rFonts w:ascii="Adobe Garamond Pro" w:hAnsi="Adobe Garamond Pro"/>
                <w:sz w:val="24"/>
                <w:szCs w:val="24"/>
              </w:rPr>
            </w:pPr>
          </w:p>
        </w:tc>
      </w:tr>
      <w:tr w:rsidR="007B1D76" w:rsidRPr="007B1D76" w:rsidTr="007B1D76">
        <w:tc>
          <w:tcPr>
            <w:tcW w:w="2515" w:type="dxa"/>
          </w:tcPr>
          <w:p w:rsidR="007B1D76" w:rsidRPr="007B1D76" w:rsidRDefault="007B1D76" w:rsidP="007B1D76">
            <w:pPr>
              <w:jc w:val="center"/>
              <w:rPr>
                <w:rFonts w:ascii="Adobe Garamond Pro" w:hAnsi="Adobe Garamond Pro"/>
                <w:sz w:val="24"/>
                <w:szCs w:val="24"/>
                <w:u w:val="single"/>
              </w:rPr>
            </w:pPr>
            <w:r w:rsidRPr="007B1D76">
              <w:rPr>
                <w:rFonts w:ascii="Adobe Garamond Pro" w:hAnsi="Adobe Garamond Pro"/>
                <w:sz w:val="24"/>
                <w:szCs w:val="24"/>
                <w:u w:val="single"/>
              </w:rPr>
              <w:t>It’s Not about the Bike</w:t>
            </w:r>
          </w:p>
        </w:tc>
        <w:tc>
          <w:tcPr>
            <w:tcW w:w="2610" w:type="dxa"/>
          </w:tcPr>
          <w:p w:rsidR="007B1D76" w:rsidRDefault="007B1D76" w:rsidP="007B1D76">
            <w:pPr>
              <w:rPr>
                <w:rFonts w:ascii="Adobe Garamond Pro" w:hAnsi="Adobe Garamond Pro"/>
                <w:sz w:val="24"/>
                <w:szCs w:val="24"/>
              </w:rPr>
            </w:pPr>
          </w:p>
          <w:p w:rsidR="007B1D76" w:rsidRDefault="007B1D76" w:rsidP="007B1D76">
            <w:pPr>
              <w:rPr>
                <w:rFonts w:ascii="Adobe Garamond Pro" w:hAnsi="Adobe Garamond Pro"/>
                <w:sz w:val="24"/>
                <w:szCs w:val="24"/>
              </w:rPr>
            </w:pPr>
          </w:p>
          <w:p w:rsidR="007B1D76" w:rsidRDefault="007B1D76" w:rsidP="007B1D76">
            <w:pPr>
              <w:rPr>
                <w:rFonts w:ascii="Adobe Garamond Pro" w:hAnsi="Adobe Garamond Pro"/>
                <w:sz w:val="24"/>
                <w:szCs w:val="24"/>
              </w:rPr>
            </w:pPr>
          </w:p>
          <w:p w:rsidR="007B1D76" w:rsidRDefault="007B1D76" w:rsidP="007B1D76">
            <w:pPr>
              <w:rPr>
                <w:rFonts w:ascii="Adobe Garamond Pro" w:hAnsi="Adobe Garamond Pro"/>
                <w:sz w:val="24"/>
                <w:szCs w:val="24"/>
              </w:rPr>
            </w:pPr>
          </w:p>
          <w:p w:rsidR="007B1D76" w:rsidRDefault="007B1D76" w:rsidP="007B1D76">
            <w:pPr>
              <w:rPr>
                <w:rFonts w:ascii="Adobe Garamond Pro" w:hAnsi="Adobe Garamond Pro"/>
                <w:sz w:val="24"/>
                <w:szCs w:val="24"/>
              </w:rPr>
            </w:pPr>
          </w:p>
          <w:p w:rsidR="007B1D76" w:rsidRPr="007B1D76" w:rsidRDefault="007B1D76" w:rsidP="007B1D76">
            <w:pPr>
              <w:rPr>
                <w:rFonts w:ascii="Adobe Garamond Pro" w:hAnsi="Adobe Garamond Pro"/>
                <w:sz w:val="24"/>
                <w:szCs w:val="24"/>
              </w:rPr>
            </w:pPr>
          </w:p>
        </w:tc>
        <w:tc>
          <w:tcPr>
            <w:tcW w:w="2520" w:type="dxa"/>
          </w:tcPr>
          <w:p w:rsidR="007B1D76" w:rsidRPr="007B1D76" w:rsidRDefault="007B1D76" w:rsidP="007B1D76">
            <w:pPr>
              <w:rPr>
                <w:rFonts w:ascii="Adobe Garamond Pro" w:hAnsi="Adobe Garamond Pro"/>
                <w:sz w:val="24"/>
                <w:szCs w:val="24"/>
              </w:rPr>
            </w:pPr>
          </w:p>
        </w:tc>
        <w:tc>
          <w:tcPr>
            <w:tcW w:w="3240" w:type="dxa"/>
          </w:tcPr>
          <w:p w:rsidR="007B1D76" w:rsidRPr="007B1D76" w:rsidRDefault="007B1D76" w:rsidP="007B1D76">
            <w:pPr>
              <w:rPr>
                <w:rFonts w:ascii="Adobe Garamond Pro" w:hAnsi="Adobe Garamond Pro"/>
                <w:sz w:val="24"/>
                <w:szCs w:val="24"/>
              </w:rPr>
            </w:pPr>
          </w:p>
        </w:tc>
        <w:tc>
          <w:tcPr>
            <w:tcW w:w="3510" w:type="dxa"/>
          </w:tcPr>
          <w:p w:rsidR="007B1D76" w:rsidRPr="007B1D76" w:rsidRDefault="007B1D76" w:rsidP="007B1D76">
            <w:pPr>
              <w:rPr>
                <w:rFonts w:ascii="Adobe Garamond Pro" w:hAnsi="Adobe Garamond Pro"/>
                <w:sz w:val="24"/>
                <w:szCs w:val="24"/>
              </w:rPr>
            </w:pPr>
          </w:p>
        </w:tc>
      </w:tr>
      <w:tr w:rsidR="007B1D76" w:rsidRPr="007B1D76" w:rsidTr="007B1D76">
        <w:tc>
          <w:tcPr>
            <w:tcW w:w="2515" w:type="dxa"/>
          </w:tcPr>
          <w:p w:rsidR="007B1D76" w:rsidRPr="007B1D76" w:rsidRDefault="007B1D76" w:rsidP="007B1D76">
            <w:pPr>
              <w:jc w:val="center"/>
              <w:rPr>
                <w:rFonts w:ascii="Adobe Garamond Pro" w:hAnsi="Adobe Garamond Pro"/>
                <w:sz w:val="24"/>
                <w:szCs w:val="24"/>
              </w:rPr>
            </w:pPr>
            <w:r w:rsidRPr="007B1D76">
              <w:rPr>
                <w:rFonts w:ascii="Adobe Garamond Pro" w:hAnsi="Adobe Garamond Pro"/>
                <w:sz w:val="24"/>
                <w:szCs w:val="24"/>
              </w:rPr>
              <w:t>“The Good Short Life”</w:t>
            </w:r>
          </w:p>
        </w:tc>
        <w:tc>
          <w:tcPr>
            <w:tcW w:w="2610" w:type="dxa"/>
          </w:tcPr>
          <w:p w:rsidR="007B1D76" w:rsidRDefault="007B1D76" w:rsidP="007B1D76">
            <w:pPr>
              <w:rPr>
                <w:rFonts w:ascii="Adobe Garamond Pro" w:hAnsi="Adobe Garamond Pro"/>
                <w:sz w:val="24"/>
                <w:szCs w:val="24"/>
              </w:rPr>
            </w:pPr>
          </w:p>
          <w:p w:rsidR="007B1D76" w:rsidRDefault="007B1D76" w:rsidP="007B1D76">
            <w:pPr>
              <w:rPr>
                <w:rFonts w:ascii="Adobe Garamond Pro" w:hAnsi="Adobe Garamond Pro"/>
                <w:sz w:val="24"/>
                <w:szCs w:val="24"/>
              </w:rPr>
            </w:pPr>
          </w:p>
          <w:p w:rsidR="007B1D76" w:rsidRDefault="007B1D76" w:rsidP="007B1D76">
            <w:pPr>
              <w:rPr>
                <w:rFonts w:ascii="Adobe Garamond Pro" w:hAnsi="Adobe Garamond Pro"/>
                <w:sz w:val="24"/>
                <w:szCs w:val="24"/>
              </w:rPr>
            </w:pPr>
          </w:p>
          <w:p w:rsidR="007B1D76" w:rsidRDefault="007B1D76" w:rsidP="007B1D76">
            <w:pPr>
              <w:rPr>
                <w:rFonts w:ascii="Adobe Garamond Pro" w:hAnsi="Adobe Garamond Pro"/>
                <w:sz w:val="24"/>
                <w:szCs w:val="24"/>
              </w:rPr>
            </w:pPr>
          </w:p>
          <w:p w:rsidR="007B1D76" w:rsidRDefault="007B1D76" w:rsidP="007B1D76">
            <w:pPr>
              <w:rPr>
                <w:rFonts w:ascii="Adobe Garamond Pro" w:hAnsi="Adobe Garamond Pro"/>
                <w:sz w:val="24"/>
                <w:szCs w:val="24"/>
              </w:rPr>
            </w:pPr>
          </w:p>
          <w:p w:rsidR="007B1D76" w:rsidRPr="007B1D76" w:rsidRDefault="007B1D76" w:rsidP="007B1D76">
            <w:pPr>
              <w:rPr>
                <w:rFonts w:ascii="Adobe Garamond Pro" w:hAnsi="Adobe Garamond Pro"/>
                <w:sz w:val="24"/>
                <w:szCs w:val="24"/>
              </w:rPr>
            </w:pPr>
          </w:p>
        </w:tc>
        <w:tc>
          <w:tcPr>
            <w:tcW w:w="2520" w:type="dxa"/>
          </w:tcPr>
          <w:p w:rsidR="007B1D76" w:rsidRPr="007B1D76" w:rsidRDefault="007B1D76" w:rsidP="007B1D76">
            <w:pPr>
              <w:rPr>
                <w:rFonts w:ascii="Adobe Garamond Pro" w:hAnsi="Adobe Garamond Pro"/>
                <w:sz w:val="24"/>
                <w:szCs w:val="24"/>
              </w:rPr>
            </w:pPr>
          </w:p>
        </w:tc>
        <w:tc>
          <w:tcPr>
            <w:tcW w:w="3240" w:type="dxa"/>
          </w:tcPr>
          <w:p w:rsidR="007B1D76" w:rsidRPr="007B1D76" w:rsidRDefault="007B1D76" w:rsidP="007B1D76">
            <w:pPr>
              <w:rPr>
                <w:rFonts w:ascii="Adobe Garamond Pro" w:hAnsi="Adobe Garamond Pro"/>
                <w:sz w:val="24"/>
                <w:szCs w:val="24"/>
              </w:rPr>
            </w:pPr>
          </w:p>
        </w:tc>
        <w:tc>
          <w:tcPr>
            <w:tcW w:w="3510" w:type="dxa"/>
          </w:tcPr>
          <w:p w:rsidR="007B1D76" w:rsidRPr="007B1D76" w:rsidRDefault="007B1D76" w:rsidP="007B1D76">
            <w:pPr>
              <w:rPr>
                <w:rFonts w:ascii="Adobe Garamond Pro" w:hAnsi="Adobe Garamond Pro"/>
                <w:sz w:val="24"/>
                <w:szCs w:val="24"/>
              </w:rPr>
            </w:pPr>
          </w:p>
        </w:tc>
      </w:tr>
      <w:tr w:rsidR="007B1D76" w:rsidRPr="007B1D76" w:rsidTr="007B1D76">
        <w:tc>
          <w:tcPr>
            <w:tcW w:w="2515" w:type="dxa"/>
          </w:tcPr>
          <w:p w:rsidR="007B1D76" w:rsidRPr="007B1D76" w:rsidRDefault="007B1D76" w:rsidP="0003099B">
            <w:pPr>
              <w:jc w:val="center"/>
              <w:rPr>
                <w:rFonts w:ascii="Adobe Garamond Pro" w:hAnsi="Adobe Garamond Pro"/>
                <w:sz w:val="24"/>
                <w:szCs w:val="24"/>
              </w:rPr>
            </w:pPr>
            <w:r w:rsidRPr="007B1D76">
              <w:rPr>
                <w:rFonts w:ascii="Adobe Garamond Pro" w:hAnsi="Adobe Garamond Pro"/>
                <w:sz w:val="24"/>
                <w:szCs w:val="24"/>
              </w:rPr>
              <w:t>“</w:t>
            </w:r>
            <w:r w:rsidR="0003099B">
              <w:rPr>
                <w:rFonts w:ascii="Adobe Garamond Pro" w:hAnsi="Adobe Garamond Pro"/>
                <w:sz w:val="24"/>
                <w:szCs w:val="24"/>
              </w:rPr>
              <w:t>Death is the Desintation We All Share</w:t>
            </w:r>
            <w:r w:rsidR="00BB302F">
              <w:rPr>
                <w:rFonts w:ascii="Adobe Garamond Pro" w:hAnsi="Adobe Garamond Pro"/>
                <w:sz w:val="24"/>
                <w:szCs w:val="24"/>
              </w:rPr>
              <w:t>"</w:t>
            </w:r>
          </w:p>
        </w:tc>
        <w:tc>
          <w:tcPr>
            <w:tcW w:w="2610" w:type="dxa"/>
          </w:tcPr>
          <w:p w:rsidR="007B1D76" w:rsidRDefault="007B1D76" w:rsidP="007B1D76">
            <w:pPr>
              <w:rPr>
                <w:rFonts w:ascii="Adobe Garamond Pro" w:hAnsi="Adobe Garamond Pro"/>
                <w:sz w:val="24"/>
                <w:szCs w:val="24"/>
              </w:rPr>
            </w:pPr>
          </w:p>
          <w:p w:rsidR="007B1D76" w:rsidRDefault="007B1D76" w:rsidP="007B1D76">
            <w:pPr>
              <w:rPr>
                <w:rFonts w:ascii="Adobe Garamond Pro" w:hAnsi="Adobe Garamond Pro"/>
                <w:sz w:val="24"/>
                <w:szCs w:val="24"/>
              </w:rPr>
            </w:pPr>
          </w:p>
          <w:p w:rsidR="007B1D76" w:rsidRDefault="007B1D76" w:rsidP="007B1D76">
            <w:pPr>
              <w:rPr>
                <w:rFonts w:ascii="Adobe Garamond Pro" w:hAnsi="Adobe Garamond Pro"/>
                <w:sz w:val="24"/>
                <w:szCs w:val="24"/>
              </w:rPr>
            </w:pPr>
          </w:p>
          <w:p w:rsidR="007B1D76" w:rsidRDefault="007B1D76" w:rsidP="007B1D76">
            <w:pPr>
              <w:rPr>
                <w:rFonts w:ascii="Adobe Garamond Pro" w:hAnsi="Adobe Garamond Pro"/>
                <w:sz w:val="24"/>
                <w:szCs w:val="24"/>
              </w:rPr>
            </w:pPr>
          </w:p>
          <w:p w:rsidR="007B1D76" w:rsidRDefault="007B1D76" w:rsidP="007B1D76">
            <w:pPr>
              <w:rPr>
                <w:rFonts w:ascii="Adobe Garamond Pro" w:hAnsi="Adobe Garamond Pro"/>
                <w:sz w:val="24"/>
                <w:szCs w:val="24"/>
              </w:rPr>
            </w:pPr>
          </w:p>
          <w:p w:rsidR="007B1D76" w:rsidRPr="007B1D76" w:rsidRDefault="007B1D76" w:rsidP="007B1D76">
            <w:pPr>
              <w:rPr>
                <w:rFonts w:ascii="Adobe Garamond Pro" w:hAnsi="Adobe Garamond Pro"/>
                <w:sz w:val="24"/>
                <w:szCs w:val="24"/>
              </w:rPr>
            </w:pPr>
          </w:p>
        </w:tc>
        <w:tc>
          <w:tcPr>
            <w:tcW w:w="2520" w:type="dxa"/>
          </w:tcPr>
          <w:p w:rsidR="007B1D76" w:rsidRPr="007B1D76" w:rsidRDefault="007B1D76" w:rsidP="007B1D76">
            <w:pPr>
              <w:rPr>
                <w:rFonts w:ascii="Adobe Garamond Pro" w:hAnsi="Adobe Garamond Pro"/>
                <w:sz w:val="24"/>
                <w:szCs w:val="24"/>
              </w:rPr>
            </w:pPr>
          </w:p>
        </w:tc>
        <w:tc>
          <w:tcPr>
            <w:tcW w:w="3240" w:type="dxa"/>
          </w:tcPr>
          <w:p w:rsidR="007B1D76" w:rsidRPr="007B1D76" w:rsidRDefault="007B1D76" w:rsidP="007B1D76">
            <w:pPr>
              <w:rPr>
                <w:rFonts w:ascii="Adobe Garamond Pro" w:hAnsi="Adobe Garamond Pro"/>
                <w:sz w:val="24"/>
                <w:szCs w:val="24"/>
              </w:rPr>
            </w:pPr>
          </w:p>
        </w:tc>
        <w:tc>
          <w:tcPr>
            <w:tcW w:w="3510" w:type="dxa"/>
          </w:tcPr>
          <w:p w:rsidR="007B1D76" w:rsidRPr="007B1D76" w:rsidRDefault="007B1D76" w:rsidP="007B1D76">
            <w:pPr>
              <w:rPr>
                <w:rFonts w:ascii="Adobe Garamond Pro" w:hAnsi="Adobe Garamond Pro"/>
                <w:sz w:val="24"/>
                <w:szCs w:val="24"/>
              </w:rPr>
            </w:pPr>
          </w:p>
        </w:tc>
      </w:tr>
    </w:tbl>
    <w:p w:rsidR="005E6277" w:rsidRDefault="005E6277" w:rsidP="005E6277">
      <w:pPr>
        <w:rPr>
          <w:rFonts w:ascii="Adobe Garamond Pro" w:hAnsi="Adobe Garamond Pro"/>
          <w:sz w:val="24"/>
          <w:szCs w:val="24"/>
        </w:rPr>
      </w:pPr>
    </w:p>
    <w:p w:rsidR="007B1D76" w:rsidRDefault="007B1D76" w:rsidP="005E6277">
      <w:pPr>
        <w:rPr>
          <w:rFonts w:ascii="Adobe Garamond Pro" w:hAnsi="Adobe Garamond Pro"/>
          <w:sz w:val="24"/>
          <w:szCs w:val="24"/>
        </w:rPr>
      </w:pPr>
    </w:p>
    <w:p w:rsidR="007B1D76" w:rsidRDefault="007B1D76" w:rsidP="005E6277">
      <w:pPr>
        <w:rPr>
          <w:rFonts w:ascii="Adobe Garamond Pro" w:hAnsi="Adobe Garamond Pro"/>
          <w:sz w:val="24"/>
          <w:szCs w:val="24"/>
        </w:rPr>
      </w:pPr>
    </w:p>
    <w:p w:rsidR="007B1D76" w:rsidRPr="007B1D76" w:rsidRDefault="007B1D76" w:rsidP="005E6277">
      <w:pPr>
        <w:rPr>
          <w:rFonts w:ascii="Adobe Garamond Pro" w:hAnsi="Adobe Garamond Pro"/>
          <w:sz w:val="24"/>
          <w:szCs w:val="24"/>
        </w:rPr>
      </w:pPr>
    </w:p>
    <w:sectPr w:rsidR="007B1D76" w:rsidRPr="007B1D76" w:rsidSect="007B1D7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410" w:rsidRDefault="00321410" w:rsidP="00FE7146">
      <w:pPr>
        <w:spacing w:after="0" w:line="240" w:lineRule="auto"/>
      </w:pPr>
      <w:r>
        <w:separator/>
      </w:r>
    </w:p>
  </w:endnote>
  <w:endnote w:type="continuationSeparator" w:id="0">
    <w:p w:rsidR="00321410" w:rsidRDefault="00321410" w:rsidP="00FE7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410" w:rsidRDefault="00321410" w:rsidP="00FE7146">
      <w:pPr>
        <w:spacing w:after="0" w:line="240" w:lineRule="auto"/>
      </w:pPr>
      <w:r>
        <w:separator/>
      </w:r>
    </w:p>
  </w:footnote>
  <w:footnote w:type="continuationSeparator" w:id="0">
    <w:p w:rsidR="00321410" w:rsidRDefault="00321410" w:rsidP="00FE71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318"/>
    <w:rsid w:val="0003099B"/>
    <w:rsid w:val="00040D13"/>
    <w:rsid w:val="00042773"/>
    <w:rsid w:val="00092C2B"/>
    <w:rsid w:val="000A2D25"/>
    <w:rsid w:val="002B1171"/>
    <w:rsid w:val="00321410"/>
    <w:rsid w:val="00331DA9"/>
    <w:rsid w:val="004A15BF"/>
    <w:rsid w:val="005E6277"/>
    <w:rsid w:val="007B1D76"/>
    <w:rsid w:val="00A643D9"/>
    <w:rsid w:val="00B42318"/>
    <w:rsid w:val="00BB302F"/>
    <w:rsid w:val="00E70248"/>
    <w:rsid w:val="00FE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78E86"/>
  <w15:chartTrackingRefBased/>
  <w15:docId w15:val="{D167AB34-C321-4F12-9956-799BBF926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0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7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146"/>
  </w:style>
  <w:style w:type="paragraph" w:styleId="Footer">
    <w:name w:val="footer"/>
    <w:basedOn w:val="Normal"/>
    <w:link w:val="FooterChar"/>
    <w:uiPriority w:val="99"/>
    <w:unhideWhenUsed/>
    <w:rsid w:val="00FE7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146"/>
  </w:style>
  <w:style w:type="paragraph" w:styleId="BalloonText">
    <w:name w:val="Balloon Text"/>
    <w:basedOn w:val="Normal"/>
    <w:link w:val="BalloonTextChar"/>
    <w:uiPriority w:val="99"/>
    <w:semiHidden/>
    <w:unhideWhenUsed/>
    <w:rsid w:val="00BB3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0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Garth Gagnier</dc:creator>
  <cp:keywords/>
  <dc:description/>
  <cp:lastModifiedBy>Garth Gagnier</cp:lastModifiedBy>
  <cp:revision>9</cp:revision>
  <cp:lastPrinted>2016-11-10T13:40:00Z</cp:lastPrinted>
  <dcterms:created xsi:type="dcterms:W3CDTF">2016-11-10T13:22:00Z</dcterms:created>
  <dcterms:modified xsi:type="dcterms:W3CDTF">2016-11-11T18:25:00Z</dcterms:modified>
</cp:coreProperties>
</file>